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 w:rsidR="00053EB2">
        <w:rPr>
          <w:rFonts w:ascii="Arial" w:eastAsia="PMingLiU" w:hAnsi="Arial" w:cs="Arial"/>
          <w:b/>
          <w:sz w:val="24"/>
          <w:szCs w:val="24"/>
          <w:lang w:val="en-GB" w:eastAsia="zh-TW"/>
        </w:rPr>
        <w:t>79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AA2BF2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163272</w:t>
      </w:r>
    </w:p>
    <w:p w:rsidR="00C207CE" w:rsidRDefault="00053EB2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noProof/>
          <w:sz w:val="24"/>
          <w:szCs w:val="20"/>
        </w:rPr>
      </w:pP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Nanjing</w:t>
      </w:r>
      <w:r w:rsidR="00C207CE" w:rsidRPr="008B1A04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,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China, 23</w:t>
      </w:r>
      <w:r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rd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– 27</w:t>
      </w:r>
      <w:r w:rsidR="00C207CE"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 w:rsidR="00C207CE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May</w:t>
      </w:r>
      <w:r w:rsidR="00C207CE" w:rsidRPr="008B1A04">
        <w:rPr>
          <w:rFonts w:ascii="Arial" w:eastAsia="SimSun" w:hAnsi="Arial" w:cs="Arial"/>
          <w:b/>
          <w:noProof/>
          <w:sz w:val="24"/>
          <w:szCs w:val="20"/>
        </w:rPr>
        <w:t>,</w:t>
      </w:r>
      <w:r w:rsidR="00C207CE" w:rsidRPr="008B1A04">
        <w:rPr>
          <w:rFonts w:ascii="Arial" w:eastAsia="PMingLiU" w:hAnsi="Arial" w:cs="Arial"/>
          <w:b/>
          <w:noProof/>
          <w:sz w:val="24"/>
          <w:szCs w:val="20"/>
          <w:lang w:eastAsia="zh-TW"/>
        </w:rPr>
        <w:t xml:space="preserve"> </w:t>
      </w:r>
      <w:r w:rsidR="00C207CE">
        <w:rPr>
          <w:rFonts w:ascii="Arial" w:eastAsia="SimSun" w:hAnsi="Arial" w:cs="Arial"/>
          <w:b/>
          <w:noProof/>
          <w:sz w:val="24"/>
          <w:szCs w:val="20"/>
        </w:rPr>
        <w:t>2016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C207CE" w:rsidRPr="00053EB2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sz w:val="24"/>
          <w:szCs w:val="24"/>
        </w:rPr>
      </w:pPr>
      <w:r w:rsidRPr="00053EB2">
        <w:rPr>
          <w:rFonts w:ascii="Arial" w:hAnsi="Arial" w:cs="Arial"/>
          <w:b/>
          <w:sz w:val="24"/>
          <w:szCs w:val="24"/>
        </w:rPr>
        <w:t>Agenda Item:</w:t>
      </w:r>
      <w:r w:rsidRPr="00053EB2">
        <w:rPr>
          <w:rFonts w:ascii="Arial" w:hAnsi="Arial" w:cs="Arial"/>
          <w:b/>
          <w:sz w:val="24"/>
          <w:szCs w:val="24"/>
        </w:rPr>
        <w:tab/>
      </w:r>
      <w:r w:rsidR="00AE385E" w:rsidRPr="00053EB2">
        <w:rPr>
          <w:rFonts w:ascii="Arial" w:hAnsi="Arial" w:cs="Arial"/>
          <w:b/>
          <w:sz w:val="24"/>
          <w:szCs w:val="24"/>
        </w:rPr>
        <w:t>7</w:t>
      </w:r>
      <w:r w:rsidRPr="00053EB2">
        <w:rPr>
          <w:rFonts w:ascii="Arial" w:hAnsi="Arial" w:cs="Arial"/>
          <w:b/>
          <w:sz w:val="24"/>
          <w:szCs w:val="24"/>
        </w:rPr>
        <w:t>.12.3</w:t>
      </w:r>
    </w:p>
    <w:p w:rsidR="00C207CE" w:rsidRPr="00053EB2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053EB2">
        <w:rPr>
          <w:rFonts w:ascii="Arial" w:hAnsi="Arial" w:cs="Arial"/>
          <w:b/>
          <w:sz w:val="24"/>
          <w:szCs w:val="24"/>
        </w:rPr>
        <w:t>Intel Corporation</w:t>
      </w:r>
    </w:p>
    <w:p w:rsidR="00053EB2" w:rsidRPr="00053EB2" w:rsidRDefault="00C207CE" w:rsidP="00053EB2">
      <w:pPr>
        <w:tabs>
          <w:tab w:val="left" w:pos="1985"/>
        </w:tabs>
        <w:ind w:left="1988" w:hanging="1980"/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AA2BF2" w:rsidRPr="00AA2BF2">
        <w:rPr>
          <w:rFonts w:ascii="Arial" w:hAnsi="Arial" w:cs="Arial"/>
          <w:b/>
          <w:sz w:val="24"/>
          <w:szCs w:val="24"/>
        </w:rPr>
        <w:t>Discussion on Doppler shift estimation in unidirectional HST SFN channels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E00D21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</w:t>
      </w:r>
      <w:r w:rsidR="00FE19EE"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One objectiv</w:t>
      </w:r>
      <w:r w:rsidR="00FE19E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 of this WI is to identify downlink demodulation requirements under the identified high speed scenarios.</w:t>
      </w:r>
      <w:r w:rsidR="000E21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AA2B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According to the high speed Work Item Description (WID) [1], the target 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high speed train (HST) </w:t>
      </w:r>
      <w:r w:rsidR="00AA2B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moving speed is at least 350km/h and at most 750km/h. When the train’s moving speed is greater than 350km/h, one candidate solution is the so-called “unidirectional” RRH SFN arrangement, where RRHs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with</w:t>
      </w:r>
      <w:r w:rsidR="00AA2B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uni</w:t>
      </w:r>
      <w:r w:rsidR="00AA2B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directional antenna are deployed along the railway. 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the i</w:t>
      </w:r>
      <w:r w:rsidR="00AA2B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deal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case</w:t>
      </w:r>
      <w:r w:rsidR="00AA2B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the antenna side</w:t>
      </w:r>
      <w:r w:rsidR="00F01D1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-</w:t>
      </w:r>
      <w:r w:rsidR="00AA2BF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lobe’s</w:t>
      </w:r>
      <w:r w:rsidR="00F01D1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impact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is assumed to be negligible</w:t>
      </w:r>
      <w:r w:rsidR="00F01D1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the unidirectional deployment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Therefore,</w:t>
      </w:r>
      <w:r w:rsidR="00F01D1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contrast to the “bidirectional” HST SFN, </w:t>
      </w:r>
      <w:r w:rsidR="00F01D1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legacy receiver can be used, and a normal baseline MMSE receiver is sufficient to maintain satisfactory demodulation performance 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unidirectional HST SFN </w:t>
      </w:r>
      <w:r w:rsidR="00F01D1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[2].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However, controversial results have been shown in [3] that there is noticeable side-lobe’s impact</w:t>
      </w:r>
      <w:r w:rsidR="00EE111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(i.e. referred to as echo channel in [3])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which causes throughput degradation when a train is </w:t>
      </w:r>
      <w:r w:rsidR="00DA74B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approaching</w:t>
      </w:r>
      <w:r w:rsidR="00E00D2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RRH.</w:t>
      </w:r>
    </w:p>
    <w:p w:rsidR="00BA5FFB" w:rsidRDefault="00BA5FFB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A5FFB" w:rsidRDefault="001E5E77" w:rsidP="00BA5FFB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In this contribution, we </w:t>
      </w:r>
      <w:r w:rsidR="00F2634D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="00BA5FFB">
        <w:rPr>
          <w:rFonts w:ascii="Times New Roman" w:eastAsia="SimSun" w:hAnsi="Times New Roman" w:cs="Times New Roman"/>
          <w:kern w:val="2"/>
          <w:sz w:val="24"/>
          <w:lang w:val="en-GB"/>
        </w:rPr>
        <w:t>hare our view on the unidirectional HST SFN channels. There are two basic aspects:</w:t>
      </w:r>
    </w:p>
    <w:p w:rsidR="00741EF4" w:rsidRDefault="00BA5FFB" w:rsidP="002C3F26">
      <w:pPr>
        <w:pStyle w:val="ListParagraph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60111F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Doppler </w:t>
      </w:r>
      <w:r w:rsidR="00BB511C" w:rsidRPr="0060111F">
        <w:rPr>
          <w:rFonts w:ascii="Times New Roman" w:eastAsia="SimSun" w:hAnsi="Times New Roman" w:cs="Times New Roman"/>
          <w:kern w:val="2"/>
          <w:sz w:val="24"/>
          <w:lang w:val="en-GB"/>
        </w:rPr>
        <w:t>shift estimation range for</w:t>
      </w:r>
      <w:r w:rsidRPr="0060111F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train speed up to 750km/h;</w:t>
      </w:r>
    </w:p>
    <w:p w:rsidR="0060111F" w:rsidRPr="0060111F" w:rsidRDefault="0060111F" w:rsidP="0060111F">
      <w:pPr>
        <w:pStyle w:val="ListParagraph"/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BA5FFB" w:rsidRPr="00BA5FFB" w:rsidRDefault="00BA5FFB" w:rsidP="006E3947">
      <w:pPr>
        <w:pStyle w:val="ListParagraph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BA5FFB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impact on the path loss profile caused by antenna radiation pattern and the tilt angle at </w:t>
      </w:r>
      <w:r w:rsidR="00741EF4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the </w:t>
      </w:r>
      <w:r w:rsidRPr="00BA5FFB">
        <w:rPr>
          <w:rFonts w:ascii="Times New Roman" w:eastAsia="SimSun" w:hAnsi="Times New Roman" w:cs="Times New Roman"/>
          <w:kern w:val="2"/>
          <w:sz w:val="24"/>
          <w:lang w:val="en-GB"/>
        </w:rPr>
        <w:t>RRH.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A36F37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Issues in unidirectional HST SFN</w:t>
      </w:r>
    </w:p>
    <w:bookmarkEnd w:id="1"/>
    <w:bookmarkEnd w:id="2"/>
    <w:bookmarkEnd w:id="3"/>
    <w:bookmarkEnd w:id="4"/>
    <w:bookmarkEnd w:id="5"/>
    <w:bookmarkEnd w:id="6"/>
    <w:bookmarkEnd w:id="7"/>
    <w:p w:rsidR="00CF0FE8" w:rsidRPr="00BE34C6" w:rsidRDefault="00CF0FE8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B511C" w:rsidRPr="00BE34C6" w:rsidRDefault="00BB511C" w:rsidP="00BB511C">
      <w:pPr>
        <w:pStyle w:val="ListParagraph"/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 w:rsidRPr="00BE34C6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Doppler shift estimation for train speed up to 750km/h</w:t>
      </w:r>
    </w:p>
    <w:p w:rsidR="00BB511C" w:rsidRPr="00BE34C6" w:rsidRDefault="00BB511C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B511C" w:rsidRDefault="00BB511C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Given the carrier frequency </w:t>
      </w:r>
      <w:r w:rsidRPr="00BE34C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</w:t>
      </w:r>
      <w:r w:rsidR="00BE34C6"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= 2.7</w:t>
      </w:r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GHz and train speed is </w:t>
      </w:r>
      <w:r w:rsidR="00BE34C6" w:rsidRPr="00BE34C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v</w:t>
      </w:r>
      <w:r w:rsidR="00BE34C6"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= 750km/h, the maximum Doppler shift</w:t>
      </w:r>
      <w:r w:rsid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proofErr w:type="spellStart"/>
      <w:proofErr w:type="gramStart"/>
      <w:r w:rsidR="00BE34C6" w:rsidRPr="00BE34C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</w:t>
      </w:r>
      <w:proofErr w:type="spellEnd"/>
      <w:proofErr w:type="gramEnd"/>
      <w:r w:rsid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</w:t>
      </w:r>
      <w:r w:rsidR="00BE34C6"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or the high speed train can be up to</w:t>
      </w:r>
      <w:r w:rsid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(</w:t>
      </w:r>
      <w:r w:rsidR="00BE34C6" w:rsidRPr="00BE34C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c</w:t>
      </w:r>
      <w:r w:rsid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is the speed of light)</w:t>
      </w:r>
      <w:r w:rsidR="00BE34C6"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</w:p>
    <w:p w:rsidR="00BE34C6" w:rsidRDefault="00BE34C6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E34C6" w:rsidRPr="00BE34C6" w:rsidRDefault="00BE34C6" w:rsidP="00BE34C6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m:oMath>
        <m:r>
          <w:rPr>
            <w:rFonts w:ascii="Cambria Math" w:eastAsia="PMingLiU" w:hAnsi="Cambria Math" w:cs="Times New Roman"/>
            <w:kern w:val="2"/>
            <w:sz w:val="24"/>
            <w:lang w:val="en-GB" w:eastAsia="en-US"/>
          </w:rPr>
          <m:t>fd=fc×</m:t>
        </m:r>
        <m:f>
          <m:fPr>
            <m:ctrlPr>
              <w:rPr>
                <w:rFonts w:ascii="Cambria Math" w:eastAsia="PMingLiU" w:hAnsi="Cambria Math" w:cs="Times New Roman"/>
                <w:i/>
                <w:kern w:val="2"/>
                <w:sz w:val="24"/>
                <w:lang w:val="en-GB" w:eastAsia="en-US"/>
              </w:rPr>
            </m:ctrlPr>
          </m:fPr>
          <m:num>
            <m:r>
              <w:rPr>
                <w:rFonts w:ascii="Cambria Math" w:eastAsia="PMingLiU" w:hAnsi="Cambria Math" w:cs="Times New Roman"/>
                <w:kern w:val="2"/>
                <w:sz w:val="24"/>
                <w:lang w:val="en-GB" w:eastAsia="en-US"/>
              </w:rPr>
              <m:t>v</m:t>
            </m:r>
          </m:num>
          <m:den>
            <m:r>
              <w:rPr>
                <w:rFonts w:ascii="Cambria Math" w:eastAsia="PMingLiU" w:hAnsi="Cambria Math" w:cs="Times New Roman"/>
                <w:kern w:val="2"/>
                <w:sz w:val="24"/>
                <w:lang w:val="en-GB" w:eastAsia="en-US"/>
              </w:rPr>
              <m:t>c</m:t>
            </m:r>
          </m:den>
        </m:f>
        <m:r>
          <w:rPr>
            <w:rFonts w:ascii="Cambria Math" w:eastAsia="PMingLiU" w:hAnsi="Cambria Math" w:cs="Times New Roman"/>
            <w:kern w:val="2"/>
            <w:sz w:val="24"/>
            <w:lang w:val="en-GB" w:eastAsia="en-US"/>
          </w:rPr>
          <m:t>=1875</m:t>
        </m:r>
      </m:oMath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Hz.</w:t>
      </w:r>
    </w:p>
    <w:p w:rsidR="00BE34C6" w:rsidRDefault="00BE34C6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BE34C6" w:rsidRPr="00BE34C6" w:rsidRDefault="00BE34C6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g</w:t>
      </w:r>
      <w:r w:rsidR="00D151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eneral, </w:t>
      </w:r>
      <w:r w:rsidR="00A044E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a legacy UE, </w:t>
      </w:r>
      <w:r w:rsidR="00D151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Doppler shift can be</w:t>
      </w:r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estimated by CRS</w:t>
      </w:r>
      <w:r w:rsidR="00A044E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A044E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which is </w:t>
      </w:r>
      <w:r w:rsidR="00D151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inserted</w:t>
      </w:r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each </w:t>
      </w:r>
      <w:proofErr w:type="spellStart"/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subframe</w:t>
      </w:r>
      <w:proofErr w:type="spellEnd"/>
      <w:r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 shown in Fig. 1 below.</w:t>
      </w:r>
    </w:p>
    <w:p w:rsidR="00BB511C" w:rsidRPr="00BB511C" w:rsidRDefault="00BB511C" w:rsidP="00BE34C6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kern w:val="2"/>
          <w:sz w:val="24"/>
          <w:lang w:val="en-GB" w:eastAsia="zh-TW"/>
        </w:rPr>
      </w:pPr>
      <w:r>
        <w:rPr>
          <w:rFonts w:ascii="Calibri" w:eastAsia="PMingLiU" w:hAnsi="Calibri" w:cs="Times New Roman"/>
          <w:noProof/>
          <w:kern w:val="2"/>
          <w:sz w:val="24"/>
        </w:rPr>
        <w:lastRenderedPageBreak/>
        <w:drawing>
          <wp:inline distT="0" distB="0" distL="0" distR="0">
            <wp:extent cx="3255264" cy="2231136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526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4C6" w:rsidRPr="00BE34C6" w:rsidRDefault="00BE34C6" w:rsidP="00BE34C6">
      <w:pPr>
        <w:spacing w:line="220" w:lineRule="atLeas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Fig.</w:t>
      </w:r>
      <w:r w:rsidRPr="00BE34C6">
        <w:rPr>
          <w:rFonts w:ascii="Times New Roman" w:hAnsi="Times New Roman"/>
          <w:sz w:val="20"/>
          <w:szCs w:val="20"/>
        </w:rPr>
        <w:t xml:space="preserve"> 1. Locations of CRS w</w:t>
      </w:r>
      <w:r>
        <w:rPr>
          <w:rFonts w:ascii="Times New Roman" w:hAnsi="Times New Roman"/>
          <w:sz w:val="20"/>
          <w:szCs w:val="20"/>
        </w:rPr>
        <w:t xml:space="preserve">ithin a resource block of a </w:t>
      </w:r>
      <w:proofErr w:type="spellStart"/>
      <w:r>
        <w:rPr>
          <w:rFonts w:ascii="Times New Roman" w:hAnsi="Times New Roman"/>
          <w:sz w:val="20"/>
          <w:szCs w:val="20"/>
        </w:rPr>
        <w:t>sub</w:t>
      </w:r>
      <w:r w:rsidRPr="00BE34C6">
        <w:rPr>
          <w:rFonts w:ascii="Times New Roman" w:hAnsi="Times New Roman"/>
          <w:sz w:val="20"/>
          <w:szCs w:val="20"/>
        </w:rPr>
        <w:t>frame</w:t>
      </w:r>
      <w:proofErr w:type="spellEnd"/>
      <w:r w:rsidRPr="00BE34C6">
        <w:rPr>
          <w:rFonts w:ascii="Times New Roman" w:hAnsi="Times New Roman"/>
          <w:sz w:val="20"/>
          <w:szCs w:val="20"/>
        </w:rPr>
        <w:t xml:space="preserve"> for a normal CP system.</w:t>
      </w:r>
    </w:p>
    <w:p w:rsidR="00BE34C6" w:rsidRDefault="00BE34C6" w:rsidP="00BB511C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BB511C" w:rsidRDefault="00D15128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Doppler shift estimation range would be determined by the shortest time difference </w:t>
      </w:r>
      <w:proofErr w:type="spellStart"/>
      <w:proofErr w:type="gram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Δ</w:t>
      </w:r>
      <w:r w:rsidRPr="00D15128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t</w:t>
      </w:r>
      <w:proofErr w:type="spellEnd"/>
      <w:proofErr w:type="gram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between two CRS-inserted OFDM symbols, given by</w:t>
      </w:r>
    </w:p>
    <w:p w:rsidR="00D15128" w:rsidRDefault="00D15128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D15128" w:rsidRDefault="00D15128" w:rsidP="00D15128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m:oMath>
        <m:r>
          <w:rPr>
            <w:rFonts w:ascii="Cambria Math" w:eastAsia="PMingLiU" w:hAnsi="Cambria Math" w:cs="Times New Roman"/>
            <w:kern w:val="2"/>
            <w:sz w:val="24"/>
            <w:lang w:val="en-GB" w:eastAsia="en-US"/>
          </w:rPr>
          <m:t>-π&lt;2π∙fd∙∆t&lt;π</m:t>
        </m:r>
      </m:oMath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D15128" w:rsidRDefault="00D15128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053E6A" w:rsidRDefault="00D15128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Considering the duration of one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subframe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is 1ms, </w:t>
      </w:r>
      <w:r w:rsidR="00053E6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a legacy UE,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053E6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capability of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CRS-based Doppler shift </w:t>
      </w:r>
      <w:r w:rsidR="00053E6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estimation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would be around </w:t>
      </w:r>
      <w:r w:rsid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+/–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2000Hz.</w:t>
      </w:r>
      <w:r w:rsid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This mean that:</w:t>
      </w:r>
      <w:r w:rsidR="00A044E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</w:p>
    <w:p w:rsidR="00E632D4" w:rsidRPr="00E632D4" w:rsidRDefault="00E632D4" w:rsidP="00BB511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E632D4" w:rsidRDefault="00F37B93" w:rsidP="00BB511C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E632D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 w:rsidR="00A83163" w:rsidRPr="00E632D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1</w:t>
      </w:r>
      <w:r w:rsidR="00A83163"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 w:rsidR="00E632D4"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When</w:t>
      </w:r>
      <w:r w:rsidR="00FB4C7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</w:t>
      </w:r>
      <w:r w:rsidR="00E632D4"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train is running at speed up to 750km/h, the Doppler shift would almost reach the CRS-based estimation limit for a legacy UE. It would be very challenging for a </w:t>
      </w:r>
      <w:r w:rsidR="003528D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legacy </w:t>
      </w:r>
      <w:r w:rsidR="00E632D4"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UE to accurately estimate that high Doppler shift, especially when SNR is </w:t>
      </w:r>
      <w:r w:rsidR="003528D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low, in </w:t>
      </w:r>
      <w:r w:rsidR="00011BD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3528D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unidirectional RRH SFN.</w:t>
      </w:r>
      <w:r w:rsid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</w:p>
    <w:p w:rsidR="00E632D4" w:rsidRDefault="00E632D4" w:rsidP="00E632D4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E632D4" w:rsidRDefault="003528D0" w:rsidP="00E632D4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Apparently</w:t>
      </w:r>
      <w:r w:rsidR="00E632D4"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this high Doppler shift in such</w:t>
      </w:r>
      <w:r w:rsid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high speed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(750km/h) scenario would be a problem for bidirectional RRH SFN as well.</w:t>
      </w:r>
    </w:p>
    <w:p w:rsidR="003528D0" w:rsidRPr="00E632D4" w:rsidRDefault="003528D0" w:rsidP="00E632D4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F0B05" w:rsidRPr="00E632D4" w:rsidRDefault="00E632D4" w:rsidP="00021E13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  <w:r w:rsidRPr="00E632D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1</w:t>
      </w:r>
      <w:r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To specify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if enhanced reference signal is needed for such high speed scenarios</w:t>
      </w:r>
      <w:r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4F0B05" w:rsidRPr="00BB511C" w:rsidRDefault="004F0B05" w:rsidP="00BB511C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EE1116" w:rsidRPr="00BE34C6" w:rsidRDefault="00EE1116" w:rsidP="00EE1116">
      <w:pPr>
        <w:pStyle w:val="ListParagraph"/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Impact </w:t>
      </w:r>
      <w:r w:rsidRPr="00EE1116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on path loss of the directional antenna</w:t>
      </w:r>
      <w:r w:rsidR="008F127E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radiation</w:t>
      </w:r>
      <w:r w:rsidRPr="00EE1116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pattern and its tilt angle at RRH</w:t>
      </w:r>
    </w:p>
    <w:p w:rsidR="00BB511C" w:rsidRPr="004F0B05" w:rsidRDefault="00BB511C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F0B05" w:rsidRDefault="004F0B05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4F0B0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[2]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a directional antenna </w:t>
      </w:r>
      <w:r w:rsidR="008F127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radiation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pattern is provided</w:t>
      </w:r>
      <w:r w:rsidR="00D05FF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8005E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which is similarly </w:t>
      </w:r>
      <w:r w:rsidR="00D05FF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produced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 in Fig.2.</w:t>
      </w:r>
    </w:p>
    <w:p w:rsidR="0037601E" w:rsidRDefault="0037601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D05FF0" w:rsidRDefault="00D05FF0" w:rsidP="00D05FF0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>
            <wp:extent cx="2011680" cy="2020824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2020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71D" w:rsidRDefault="00C3471D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F127E" w:rsidRPr="008F127E" w:rsidRDefault="008F127E" w:rsidP="008F127E">
      <w:pPr>
        <w:pStyle w:val="Caption"/>
        <w:jc w:val="center"/>
        <w:rPr>
          <w:rFonts w:eastAsiaTheme="minorEastAsia" w:cstheme="minorBidi"/>
          <w:b w:val="0"/>
          <w:bCs w:val="0"/>
          <w:lang w:val="en-US" w:eastAsia="zh-CN"/>
        </w:rPr>
      </w:pPr>
      <w:r w:rsidRPr="008F127E">
        <w:rPr>
          <w:rFonts w:eastAsiaTheme="minorEastAsia" w:cstheme="minorBidi"/>
          <w:b w:val="0"/>
          <w:bCs w:val="0"/>
          <w:lang w:val="en-US" w:eastAsia="zh-CN"/>
        </w:rPr>
        <w:t xml:space="preserve">Fig. 2: Assumed antenna radiation pattern for unidirectional RRH </w:t>
      </w:r>
      <w:r>
        <w:rPr>
          <w:rFonts w:eastAsiaTheme="minorEastAsia" w:cstheme="minorBidi"/>
          <w:b w:val="0"/>
          <w:bCs w:val="0"/>
          <w:lang w:val="en-US" w:eastAsia="zh-CN"/>
        </w:rPr>
        <w:t>SFN scenario</w:t>
      </w:r>
    </w:p>
    <w:p w:rsidR="003528D0" w:rsidRDefault="003528D0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3528D0" w:rsidRDefault="00390F6B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 3 demonstrates a train running in t</w:t>
      </w:r>
      <w:r w:rsidR="008F127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unidirectional RRH SFN </w:t>
      </w:r>
      <w:r w:rsidR="003528D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from RRH2 (blue) to RRH3 (black),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with antenna tilt angle of θ. Moreover, Fig. 4 shows the path loss of </w:t>
      </w:r>
      <w:r w:rsidR="004A1A8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four consecutive RRHs with different tilt angles. The other necessary parameters are summarised in Table 1.</w:t>
      </w:r>
    </w:p>
    <w:p w:rsidR="00BF3B1E" w:rsidRDefault="00BF3B1E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F3B1E" w:rsidTr="00FE27CA">
        <w:tc>
          <w:tcPr>
            <w:tcW w:w="4814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Parameters</w:t>
            </w:r>
          </w:p>
        </w:tc>
        <w:tc>
          <w:tcPr>
            <w:tcW w:w="4815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Value</w:t>
            </w:r>
          </w:p>
        </w:tc>
      </w:tr>
      <w:tr w:rsidR="00BF3B1E" w:rsidTr="00FE27CA">
        <w:tc>
          <w:tcPr>
            <w:tcW w:w="4814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Ds</w:t>
            </w:r>
          </w:p>
        </w:tc>
        <w:tc>
          <w:tcPr>
            <w:tcW w:w="4815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1000m</w:t>
            </w:r>
          </w:p>
        </w:tc>
      </w:tr>
      <w:tr w:rsidR="00BF3B1E" w:rsidTr="00FE27CA">
        <w:tc>
          <w:tcPr>
            <w:tcW w:w="4814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proofErr w:type="spellStart"/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Dmin</w:t>
            </w:r>
            <w:proofErr w:type="spellEnd"/>
          </w:p>
        </w:tc>
        <w:tc>
          <w:tcPr>
            <w:tcW w:w="4815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300m</w:t>
            </w:r>
          </w:p>
        </w:tc>
      </w:tr>
      <w:tr w:rsidR="00BF3B1E" w:rsidTr="00FE27CA">
        <w:tc>
          <w:tcPr>
            <w:tcW w:w="4814" w:type="dxa"/>
          </w:tcPr>
          <w:p w:rsidR="00BF3B1E" w:rsidRPr="0085011F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en-US"/>
              </w:rPr>
            </w:pPr>
            <w:r w:rsidRPr="0085011F"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en-US"/>
              </w:rPr>
              <w:t>v</w:t>
            </w:r>
          </w:p>
        </w:tc>
        <w:tc>
          <w:tcPr>
            <w:tcW w:w="4815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350km/h</w:t>
            </w:r>
          </w:p>
        </w:tc>
      </w:tr>
      <w:tr w:rsidR="00BF3B1E" w:rsidTr="00FE27CA">
        <w:tc>
          <w:tcPr>
            <w:tcW w:w="4814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proofErr w:type="spellStart"/>
            <w:r w:rsidRPr="0085011F">
              <w:rPr>
                <w:rFonts w:ascii="Times New Roman" w:eastAsia="PMingLiU" w:hAnsi="Times New Roman" w:cs="Times New Roman"/>
                <w:i/>
                <w:kern w:val="2"/>
                <w:sz w:val="24"/>
                <w:lang w:val="en-GB" w:eastAsia="en-US"/>
              </w:rPr>
              <w:t>f</w:t>
            </w: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d</w:t>
            </w:r>
            <w:proofErr w:type="spellEnd"/>
          </w:p>
        </w:tc>
        <w:tc>
          <w:tcPr>
            <w:tcW w:w="4815" w:type="dxa"/>
          </w:tcPr>
          <w:p w:rsidR="00BF3B1E" w:rsidRDefault="00BF3B1E" w:rsidP="00FE27CA">
            <w:pPr>
              <w:widowControl w:val="0"/>
              <w:jc w:val="center"/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</w:pPr>
            <w:r>
              <w:rPr>
                <w:rFonts w:ascii="Times New Roman" w:eastAsia="PMingLiU" w:hAnsi="Times New Roman" w:cs="Times New Roman"/>
                <w:kern w:val="2"/>
                <w:sz w:val="24"/>
                <w:lang w:val="en-GB" w:eastAsia="en-US"/>
              </w:rPr>
              <w:t>875Hz</w:t>
            </w:r>
          </w:p>
        </w:tc>
      </w:tr>
    </w:tbl>
    <w:p w:rsidR="00BF3B1E" w:rsidRPr="00146ADE" w:rsidRDefault="00BF3B1E" w:rsidP="00BF3B1E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 w:rsidRPr="00146ADE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Table 1. Parameters for Scenario 1</w:t>
      </w:r>
    </w:p>
    <w:p w:rsidR="00390F6B" w:rsidRDefault="00390F6B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F127E" w:rsidRDefault="00BF3B1E" w:rsidP="00BF3B1E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>
            <wp:extent cx="5715000" cy="106984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6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27E" w:rsidRPr="00390F6B" w:rsidRDefault="00390F6B" w:rsidP="00390F6B">
      <w:pPr>
        <w:widowControl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90F6B">
        <w:rPr>
          <w:rFonts w:ascii="Times New Roman" w:hAnsi="Times New Roman"/>
          <w:sz w:val="20"/>
          <w:szCs w:val="20"/>
        </w:rPr>
        <w:t>Fig. 3 Unidirectional RRH SFN</w:t>
      </w:r>
    </w:p>
    <w:p w:rsidR="008F127E" w:rsidRDefault="008F127E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146ADE" w:rsidRDefault="00146ADE" w:rsidP="00146ADE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>
            <wp:extent cx="5404104" cy="5212080"/>
            <wp:effectExtent l="0" t="0" r="635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Unidirect powe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104" cy="521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1468" w:rsidRPr="00146ADE" w:rsidRDefault="00146ADE" w:rsidP="00146ADE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</w:pPr>
      <w:r w:rsidRPr="00146ADE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Fig. 4 Path loss profile of four RRHs when train runs from RRH2 (blue) to RRH3 (black)</w:t>
      </w:r>
    </w:p>
    <w:p w:rsidR="008F127E" w:rsidRDefault="008F127E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4113CD" w:rsidRDefault="0068114D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>Fig. 4 illustrates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path loss of tilt angle 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θ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being (a) 5</w:t>
      </w:r>
      <w:r w:rsidR="00F33B09" w:rsidRPr="00F33B09">
        <w:rPr>
          <w:rFonts w:ascii="Times New Roman" w:eastAsia="PMingLiU" w:hAnsi="Times New Roman" w:cs="Times New Roman"/>
          <w:kern w:val="2"/>
          <w:sz w:val="24"/>
          <w:vertAlign w:val="superscript"/>
          <w:lang w:val="en-GB" w:eastAsia="en-US"/>
        </w:rPr>
        <w:t>o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(b) 30</w:t>
      </w:r>
      <w:r w:rsidR="00F33B09" w:rsidRPr="00F33B09">
        <w:rPr>
          <w:rFonts w:ascii="Times New Roman" w:eastAsia="PMingLiU" w:hAnsi="Times New Roman" w:cs="Times New Roman"/>
          <w:kern w:val="2"/>
          <w:sz w:val="24"/>
          <w:vertAlign w:val="superscript"/>
          <w:lang w:val="en-GB" w:eastAsia="en-US"/>
        </w:rPr>
        <w:t xml:space="preserve"> </w:t>
      </w:r>
      <w:r w:rsidR="00F33B09" w:rsidRPr="00F33B09">
        <w:rPr>
          <w:rFonts w:ascii="Times New Roman" w:eastAsia="PMingLiU" w:hAnsi="Times New Roman" w:cs="Times New Roman"/>
          <w:kern w:val="2"/>
          <w:sz w:val="24"/>
          <w:vertAlign w:val="superscript"/>
          <w:lang w:val="en-GB" w:eastAsia="en-US"/>
        </w:rPr>
        <w:t>o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It can be seen that for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smaller angle (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θ 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=</w:t>
      </w:r>
      <w:r w:rsidR="00F33B0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5</w:t>
      </w:r>
      <w:r w:rsidR="00F33B09" w:rsidRPr="00F33B09">
        <w:rPr>
          <w:rFonts w:ascii="Times New Roman" w:eastAsia="PMingLiU" w:hAnsi="Times New Roman" w:cs="Times New Roman"/>
          <w:kern w:val="2"/>
          <w:sz w:val="24"/>
          <w:vertAlign w:val="superscript"/>
          <w:lang w:val="en-GB" w:eastAsia="en-US"/>
        </w:rPr>
        <w:t>o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), received power from RRH1 (red) and RRH2 (blue) has smaller gap; while, 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the 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larger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angle (θ = 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30</w:t>
      </w:r>
      <w:r w:rsidR="004113CD" w:rsidRPr="00F33B09">
        <w:rPr>
          <w:rFonts w:ascii="Times New Roman" w:eastAsia="PMingLiU" w:hAnsi="Times New Roman" w:cs="Times New Roman"/>
          <w:kern w:val="2"/>
          <w:sz w:val="24"/>
          <w:vertAlign w:val="superscript"/>
          <w:lang w:val="en-GB" w:eastAsia="en-US"/>
        </w:rPr>
        <w:t>o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),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RRH3 (black) would cause more interferences.</w:t>
      </w:r>
    </w:p>
    <w:p w:rsidR="004113CD" w:rsidRDefault="004113CD" w:rsidP="008F127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</w:p>
    <w:p w:rsidR="00146ADE" w:rsidRDefault="00146ADE" w:rsidP="00146ADE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 w:rsidR="00BF3B1E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The antenna tilt angle of θ </w:t>
      </w:r>
      <w:r w:rsidR="00BF3B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(combined with </w:t>
      </w:r>
      <w:r w:rsidR="004113C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BF3B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antenna radiation pattern)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at RRHs has great impact on the normalized received power at UE.</w:t>
      </w:r>
    </w:p>
    <w:p w:rsidR="00146ADE" w:rsidRPr="00146ADE" w:rsidRDefault="00146ADE" w:rsidP="00146AD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146ADE" w:rsidRPr="00EE1116" w:rsidRDefault="00BF3B1E" w:rsidP="00146ADE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2</w:t>
      </w:r>
      <w:r w:rsidR="00146AD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specify the antenna radiation pattern and the tilt angle of θ at RRHs for further study on unidirectional HST SFN.</w:t>
      </w:r>
    </w:p>
    <w:p w:rsidR="00CF0FE8" w:rsidRPr="008B1A04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E632D4" w:rsidRDefault="00146ADE" w:rsidP="00146AD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SimSun" w:hAnsi="Times New Roman" w:cs="Times New Roman"/>
          <w:kern w:val="2"/>
          <w:sz w:val="24"/>
          <w:lang w:val="en-GB"/>
        </w:rPr>
        <w:t>In this contribution, we share our view on the u</w:t>
      </w:r>
      <w:r w:rsidR="00715AA9">
        <w:rPr>
          <w:rFonts w:ascii="Times New Roman" w:eastAsia="SimSun" w:hAnsi="Times New Roman" w:cs="Times New Roman"/>
          <w:kern w:val="2"/>
          <w:sz w:val="24"/>
          <w:lang w:val="en-GB"/>
        </w:rPr>
        <w:t>nidirectional HST SFN channels:</w:t>
      </w:r>
    </w:p>
    <w:p w:rsidR="00E632D4" w:rsidRDefault="00E632D4" w:rsidP="00146ADE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:rsidR="00715AA9" w:rsidRDefault="00715AA9" w:rsidP="00715AA9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E632D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1</w:t>
      </w:r>
      <w:r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When</w:t>
      </w:r>
      <w:r w:rsidR="00FB4C7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</w:t>
      </w:r>
      <w:r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train is running at speed up to 750km/h, the Doppler shift would almost reach the CRS-based estimation limit for a legacy UE. It would be very challenging for a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legacy </w:t>
      </w:r>
      <w:r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UE to accurately estimate that high Doppler shift, especially when SNR is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low, in </w:t>
      </w:r>
      <w:r w:rsidR="0062447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unidir</w:t>
      </w:r>
      <w:bookmarkStart w:id="8" w:name="_GoBack"/>
      <w:bookmarkEnd w:id="8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ectional RRH SFN. </w:t>
      </w:r>
    </w:p>
    <w:p w:rsidR="004113CD" w:rsidRDefault="004113CD" w:rsidP="004113CD">
      <w:pPr>
        <w:pStyle w:val="ListParagraph"/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715AA9" w:rsidRDefault="00715AA9" w:rsidP="00715AA9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The antenna tilt angle of θ (combined with antenna radiation pattern) at RRHs has great impact on the normalized received power at UE.</w:t>
      </w:r>
    </w:p>
    <w:p w:rsidR="00715AA9" w:rsidRDefault="00715AA9" w:rsidP="00715AA9">
      <w:pPr>
        <w:pStyle w:val="ListParagraph"/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715AA9" w:rsidRDefault="00715AA9" w:rsidP="00715AA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715AA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Therefore, we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propose that:</w:t>
      </w:r>
    </w:p>
    <w:p w:rsidR="00715AA9" w:rsidRPr="00715AA9" w:rsidRDefault="00715AA9" w:rsidP="00715AA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E632D4" w:rsidRPr="004113CD" w:rsidRDefault="00E632D4" w:rsidP="00E632D4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  <w:r w:rsidRPr="00E632D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1</w:t>
      </w:r>
      <w:r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To specify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if enhanced reference signal is needed for such high speed scenarios</w:t>
      </w:r>
      <w:r w:rsidRPr="00E632D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:rsidR="004113CD" w:rsidRPr="00E632D4" w:rsidRDefault="004113CD" w:rsidP="004113CD">
      <w:pPr>
        <w:pStyle w:val="ListParagraph"/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146ADE" w:rsidRPr="00EE1116" w:rsidRDefault="00146ADE" w:rsidP="00146ADE">
      <w:pPr>
        <w:pStyle w:val="ListParagraph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To specify the antenna radiation pattern and the tilt angle of θ at RRHs for further study on unidirectional HST SFN.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</w:t>
      </w:r>
      <w:r w:rsidR="00304E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DoCoMo Inc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E00D21" w:rsidRDefault="00E00D21" w:rsidP="00E00D21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R4-162469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E00D2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Discussion on the specification of performance requirements for unidirectional deployment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Ericsson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April 2016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E00D21" w:rsidRDefault="00E00D21" w:rsidP="00E00D21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3</w:t>
      </w:r>
      <w:r w:rsidRPr="008B1A04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R4-161883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E00D21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UE d</w:t>
      </w:r>
      <w:r w:rsidRPr="00E00D21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ownlink</w:t>
      </w:r>
      <w:r w:rsidRPr="00B10B6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 w:rsidRPr="00B10B6A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p</w:t>
      </w:r>
      <w:r w:rsidRPr="00B10B6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erformance </w:t>
      </w:r>
      <w:r w:rsidRPr="00B10B6A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i</w:t>
      </w:r>
      <w:r w:rsidRPr="00B10B6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nvestigation for HST </w:t>
      </w:r>
      <w:r w:rsidRPr="00B10B6A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>u</w:t>
      </w:r>
      <w:r w:rsidRPr="00B10B6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nidirectional SFN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”,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ITRI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April 2016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sectPr w:rsidR="00E00D21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116C4"/>
    <w:rsid w:val="00011BD9"/>
    <w:rsid w:val="00026255"/>
    <w:rsid w:val="000513A5"/>
    <w:rsid w:val="00053E6A"/>
    <w:rsid w:val="00053EB2"/>
    <w:rsid w:val="00070E92"/>
    <w:rsid w:val="00097531"/>
    <w:rsid w:val="000A262B"/>
    <w:rsid w:val="000B2BA7"/>
    <w:rsid w:val="000C13DC"/>
    <w:rsid w:val="000C1E28"/>
    <w:rsid w:val="000D0A8A"/>
    <w:rsid w:val="000D5B35"/>
    <w:rsid w:val="000E2192"/>
    <w:rsid w:val="00104ECC"/>
    <w:rsid w:val="001145E9"/>
    <w:rsid w:val="00117008"/>
    <w:rsid w:val="00146ADE"/>
    <w:rsid w:val="0015226D"/>
    <w:rsid w:val="0015356D"/>
    <w:rsid w:val="00154AF6"/>
    <w:rsid w:val="00172120"/>
    <w:rsid w:val="001878CF"/>
    <w:rsid w:val="0019366C"/>
    <w:rsid w:val="00196860"/>
    <w:rsid w:val="001B4E6F"/>
    <w:rsid w:val="001B5297"/>
    <w:rsid w:val="001E3D65"/>
    <w:rsid w:val="001E5E77"/>
    <w:rsid w:val="001F6941"/>
    <w:rsid w:val="00216025"/>
    <w:rsid w:val="00225668"/>
    <w:rsid w:val="0022650D"/>
    <w:rsid w:val="002332E3"/>
    <w:rsid w:val="00236E00"/>
    <w:rsid w:val="0024703F"/>
    <w:rsid w:val="002503B4"/>
    <w:rsid w:val="00267C9C"/>
    <w:rsid w:val="002E47D0"/>
    <w:rsid w:val="002F63DB"/>
    <w:rsid w:val="00304EAF"/>
    <w:rsid w:val="003113E4"/>
    <w:rsid w:val="00350478"/>
    <w:rsid w:val="00350D55"/>
    <w:rsid w:val="003528D0"/>
    <w:rsid w:val="0035743B"/>
    <w:rsid w:val="0037601E"/>
    <w:rsid w:val="00390F6B"/>
    <w:rsid w:val="003A7A57"/>
    <w:rsid w:val="003B2198"/>
    <w:rsid w:val="003E1BDC"/>
    <w:rsid w:val="004113CD"/>
    <w:rsid w:val="00430FC2"/>
    <w:rsid w:val="004459C2"/>
    <w:rsid w:val="004643E9"/>
    <w:rsid w:val="004735ED"/>
    <w:rsid w:val="004777BD"/>
    <w:rsid w:val="004956F1"/>
    <w:rsid w:val="004A1A81"/>
    <w:rsid w:val="004C1110"/>
    <w:rsid w:val="004C5838"/>
    <w:rsid w:val="004D0760"/>
    <w:rsid w:val="004D7882"/>
    <w:rsid w:val="004E0D4A"/>
    <w:rsid w:val="004F0B05"/>
    <w:rsid w:val="004F558D"/>
    <w:rsid w:val="005117C0"/>
    <w:rsid w:val="00531AF5"/>
    <w:rsid w:val="00536D41"/>
    <w:rsid w:val="00543882"/>
    <w:rsid w:val="00543B67"/>
    <w:rsid w:val="0054601D"/>
    <w:rsid w:val="00547F60"/>
    <w:rsid w:val="00560ACA"/>
    <w:rsid w:val="00593B8B"/>
    <w:rsid w:val="005C1885"/>
    <w:rsid w:val="005D675E"/>
    <w:rsid w:val="0060111F"/>
    <w:rsid w:val="0060411D"/>
    <w:rsid w:val="00607E76"/>
    <w:rsid w:val="006134FB"/>
    <w:rsid w:val="006202C4"/>
    <w:rsid w:val="00624477"/>
    <w:rsid w:val="00626EEF"/>
    <w:rsid w:val="00636C61"/>
    <w:rsid w:val="00664F36"/>
    <w:rsid w:val="0068114D"/>
    <w:rsid w:val="006855E2"/>
    <w:rsid w:val="006926BC"/>
    <w:rsid w:val="00693362"/>
    <w:rsid w:val="006C226F"/>
    <w:rsid w:val="006D2B70"/>
    <w:rsid w:val="007017DE"/>
    <w:rsid w:val="007064BB"/>
    <w:rsid w:val="00706613"/>
    <w:rsid w:val="00715AA9"/>
    <w:rsid w:val="0072345E"/>
    <w:rsid w:val="00741EF4"/>
    <w:rsid w:val="00750472"/>
    <w:rsid w:val="007620C0"/>
    <w:rsid w:val="007A7E4C"/>
    <w:rsid w:val="007B1425"/>
    <w:rsid w:val="007E0138"/>
    <w:rsid w:val="007E22E1"/>
    <w:rsid w:val="008005E5"/>
    <w:rsid w:val="008156BF"/>
    <w:rsid w:val="00817C29"/>
    <w:rsid w:val="0082486E"/>
    <w:rsid w:val="0084307C"/>
    <w:rsid w:val="0085011F"/>
    <w:rsid w:val="00852EDB"/>
    <w:rsid w:val="0085301D"/>
    <w:rsid w:val="00871030"/>
    <w:rsid w:val="00877CA4"/>
    <w:rsid w:val="00882BBE"/>
    <w:rsid w:val="00887D8A"/>
    <w:rsid w:val="008961AA"/>
    <w:rsid w:val="008B685F"/>
    <w:rsid w:val="008F127E"/>
    <w:rsid w:val="00935CA6"/>
    <w:rsid w:val="00965700"/>
    <w:rsid w:val="009724EA"/>
    <w:rsid w:val="009D15AC"/>
    <w:rsid w:val="009D3C1C"/>
    <w:rsid w:val="009D793E"/>
    <w:rsid w:val="009E28F8"/>
    <w:rsid w:val="00A044EA"/>
    <w:rsid w:val="00A05735"/>
    <w:rsid w:val="00A1214E"/>
    <w:rsid w:val="00A21468"/>
    <w:rsid w:val="00A3518A"/>
    <w:rsid w:val="00A36F37"/>
    <w:rsid w:val="00A3766E"/>
    <w:rsid w:val="00A83163"/>
    <w:rsid w:val="00AA1349"/>
    <w:rsid w:val="00AA2BF2"/>
    <w:rsid w:val="00AB4A25"/>
    <w:rsid w:val="00AC3714"/>
    <w:rsid w:val="00AC3D10"/>
    <w:rsid w:val="00AC6C2A"/>
    <w:rsid w:val="00AE385E"/>
    <w:rsid w:val="00AE7C9F"/>
    <w:rsid w:val="00AF3C28"/>
    <w:rsid w:val="00AF6338"/>
    <w:rsid w:val="00B03279"/>
    <w:rsid w:val="00B058A1"/>
    <w:rsid w:val="00B10B6A"/>
    <w:rsid w:val="00B13657"/>
    <w:rsid w:val="00B225C1"/>
    <w:rsid w:val="00B264DC"/>
    <w:rsid w:val="00B801E8"/>
    <w:rsid w:val="00BA4642"/>
    <w:rsid w:val="00BA5FFB"/>
    <w:rsid w:val="00BB082C"/>
    <w:rsid w:val="00BB511C"/>
    <w:rsid w:val="00BC43BB"/>
    <w:rsid w:val="00BE34C6"/>
    <w:rsid w:val="00BE696F"/>
    <w:rsid w:val="00BF1BCA"/>
    <w:rsid w:val="00BF3B1E"/>
    <w:rsid w:val="00BF5FC2"/>
    <w:rsid w:val="00C02D95"/>
    <w:rsid w:val="00C04AD3"/>
    <w:rsid w:val="00C0596F"/>
    <w:rsid w:val="00C0598C"/>
    <w:rsid w:val="00C207CE"/>
    <w:rsid w:val="00C208DC"/>
    <w:rsid w:val="00C30126"/>
    <w:rsid w:val="00C3471D"/>
    <w:rsid w:val="00C36715"/>
    <w:rsid w:val="00C53906"/>
    <w:rsid w:val="00C575FE"/>
    <w:rsid w:val="00C60E3D"/>
    <w:rsid w:val="00C95F40"/>
    <w:rsid w:val="00CA7E6E"/>
    <w:rsid w:val="00CB142A"/>
    <w:rsid w:val="00CD0B26"/>
    <w:rsid w:val="00CD416C"/>
    <w:rsid w:val="00CE7305"/>
    <w:rsid w:val="00CF0FE8"/>
    <w:rsid w:val="00CF5B19"/>
    <w:rsid w:val="00D05FF0"/>
    <w:rsid w:val="00D15128"/>
    <w:rsid w:val="00D36CD3"/>
    <w:rsid w:val="00D5054D"/>
    <w:rsid w:val="00D56FB5"/>
    <w:rsid w:val="00D7580E"/>
    <w:rsid w:val="00D76FE2"/>
    <w:rsid w:val="00D811B9"/>
    <w:rsid w:val="00D872E0"/>
    <w:rsid w:val="00D87B33"/>
    <w:rsid w:val="00DA74B1"/>
    <w:rsid w:val="00DB18B1"/>
    <w:rsid w:val="00DB2F26"/>
    <w:rsid w:val="00DE51CD"/>
    <w:rsid w:val="00DF72CC"/>
    <w:rsid w:val="00E00D21"/>
    <w:rsid w:val="00E17C5A"/>
    <w:rsid w:val="00E33DF7"/>
    <w:rsid w:val="00E34605"/>
    <w:rsid w:val="00E456E0"/>
    <w:rsid w:val="00E459EB"/>
    <w:rsid w:val="00E520E2"/>
    <w:rsid w:val="00E632D4"/>
    <w:rsid w:val="00E71504"/>
    <w:rsid w:val="00E91054"/>
    <w:rsid w:val="00EB0684"/>
    <w:rsid w:val="00ED36D9"/>
    <w:rsid w:val="00ED3B9A"/>
    <w:rsid w:val="00EE1116"/>
    <w:rsid w:val="00F010D4"/>
    <w:rsid w:val="00F01D1C"/>
    <w:rsid w:val="00F04086"/>
    <w:rsid w:val="00F1008F"/>
    <w:rsid w:val="00F104DB"/>
    <w:rsid w:val="00F2634D"/>
    <w:rsid w:val="00F322FD"/>
    <w:rsid w:val="00F33B09"/>
    <w:rsid w:val="00F37B93"/>
    <w:rsid w:val="00F41E24"/>
    <w:rsid w:val="00F50656"/>
    <w:rsid w:val="00F728E6"/>
    <w:rsid w:val="00F81D18"/>
    <w:rsid w:val="00F82222"/>
    <w:rsid w:val="00FB4C78"/>
    <w:rsid w:val="00FD4282"/>
    <w:rsid w:val="00FD7C27"/>
    <w:rsid w:val="00FE0633"/>
    <w:rsid w:val="00FE19EE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1153</TotalTime>
  <Pages>4</Pages>
  <Words>899</Words>
  <Characters>4581</Characters>
  <Application>Microsoft Office Word</Application>
  <DocSecurity>0</DocSecurity>
  <Lines>128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184</cp:revision>
  <dcterms:created xsi:type="dcterms:W3CDTF">2016-02-08T14:26:00Z</dcterms:created>
  <dcterms:modified xsi:type="dcterms:W3CDTF">2016-05-13T20:35:00Z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8060a3e8-f40e-4ed7-9603-ac255b2a9aff</vt:lpwstr>
  </property>
  <property fmtid="{D5CDD505-2E9C-101B-9397-08002B2CF9AE}" pid="3" name="CTP_TimeStamp">
    <vt:lpwstr>2016-05-13 20:35:59Z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